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093A7DAB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85166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60ABCAD7" w:rsidR="00BC628D" w:rsidRPr="003D0B0D" w:rsidRDefault="003D0B0D" w:rsidP="003D0B0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3D0B0D">
              <w:rPr>
                <w:rFonts w:asciiTheme="minorHAnsi" w:hAnsiTheme="minorHAnsi"/>
                <w:sz w:val="20"/>
              </w:rPr>
              <w:t>Miestna akčná skupina</w:t>
            </w:r>
            <w:r w:rsidR="00BC628D" w:rsidRPr="003D0B0D">
              <w:rPr>
                <w:rFonts w:asciiTheme="minorHAnsi" w:hAnsiTheme="minorHAnsi"/>
                <w:sz w:val="20"/>
              </w:rPr>
              <w:t xml:space="preserve"> </w:t>
            </w:r>
            <w:r w:rsidR="004F0743">
              <w:rPr>
                <w:rFonts w:asciiTheme="minorHAnsi" w:hAnsiTheme="minorHAnsi"/>
                <w:sz w:val="20"/>
              </w:rPr>
              <w:t>Bodva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085166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0FEF492" w:rsidR="008C0112" w:rsidRPr="008C0112" w:rsidRDefault="00742C81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ins w:id="1" w:author="Autor">
              <w:r w:rsidRPr="008C0112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>realizácie</w:t>
              </w:r>
              <w:r w:rsidRPr="008C0112">
                <w:rPr>
                  <w:rFonts w:asciiTheme="minorHAnsi" w:hAnsiTheme="minorHAnsi"/>
                  <w:sz w:val="20"/>
                </w:rPr>
                <w:t xml:space="preserve"> </w:t>
              </w:r>
              <w:r>
                <w:rPr>
                  <w:rFonts w:asciiTheme="minorHAnsi" w:hAnsiTheme="minorHAnsi"/>
                  <w:sz w:val="20"/>
                </w:rPr>
                <w:t xml:space="preserve"> </w:t>
              </w:r>
              <w:r w:rsidRPr="008C0112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2" w:author="Autor">
              <w:r w:rsidR="008C0112" w:rsidRPr="008C0112" w:rsidDel="00742C8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5D12A25C" w:rsidR="008C0112" w:rsidRPr="008C0112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9907A0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1EE4E49C" w:rsidR="008C0112" w:rsidRPr="008C0112" w:rsidRDefault="00742C81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ins w:id="3" w:author="Autor">
              <w:r w:rsidRPr="008C0112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>realizácie</w:t>
              </w:r>
              <w:r w:rsidRPr="008C0112">
                <w:rPr>
                  <w:rFonts w:asciiTheme="minorHAnsi" w:hAnsiTheme="minorHAnsi"/>
                  <w:sz w:val="20"/>
                </w:rPr>
                <w:t xml:space="preserve"> projekt</w:t>
              </w:r>
              <w:r>
                <w:rPr>
                  <w:rFonts w:asciiTheme="minorHAnsi" w:hAnsiTheme="minorHAnsi"/>
                  <w:sz w:val="20"/>
                </w:rPr>
                <w:t xml:space="preserve">u, najneskôr však do 30 dní od predloženia záverečnej </w:t>
              </w:r>
              <w:proofErr w:type="spellStart"/>
              <w:r>
                <w:rPr>
                  <w:rFonts w:asciiTheme="minorHAnsi" w:hAnsiTheme="minorHAnsi"/>
                  <w:sz w:val="20"/>
                </w:rPr>
                <w:t>ŽoP</w:t>
              </w:r>
              <w:proofErr w:type="spellEnd"/>
              <w:r>
                <w:rPr>
                  <w:rStyle w:val="Odkaznapoznmkupodiarou"/>
                  <w:rFonts w:asciiTheme="minorHAnsi" w:hAnsiTheme="minorHAnsi"/>
                  <w:sz w:val="20"/>
                </w:rPr>
                <w:footnoteReference w:id="4"/>
              </w:r>
            </w:ins>
            <w:del w:id="6" w:author="Autor">
              <w:r w:rsidR="008C0112" w:rsidRPr="008C0112" w:rsidDel="00742C8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2EEB7DF0" w:rsidR="008C0112" w:rsidRPr="008C0112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EA5F3C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122DBCF2" w:rsidR="00BC628D" w:rsidRPr="009365C4" w:rsidRDefault="00742C81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ins w:id="7" w:author="Autor">
              <w:r w:rsidRPr="008C0112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>realizácie</w:t>
              </w:r>
              <w:r w:rsidRPr="008C0112">
                <w:rPr>
                  <w:rFonts w:asciiTheme="minorHAnsi" w:hAnsiTheme="minorHAnsi"/>
                  <w:sz w:val="20"/>
                </w:rPr>
                <w:t xml:space="preserve"> </w:t>
              </w:r>
              <w:r>
                <w:rPr>
                  <w:rFonts w:asciiTheme="minorHAnsi" w:hAnsiTheme="minorHAnsi"/>
                  <w:sz w:val="20"/>
                </w:rPr>
                <w:t xml:space="preserve"> </w:t>
              </w:r>
              <w:r w:rsidRPr="008C0112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8" w:author="Autor">
              <w:r w:rsidR="008C0112" w:rsidRPr="008C0112" w:rsidDel="00742C8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1B4B23DA" w:rsidR="00BC628D" w:rsidRPr="009365C4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EA5F3C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05DEA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4716B3E2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4F42768E" w:rsidR="00BC628D" w:rsidRPr="009365C4" w:rsidRDefault="00742C81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ins w:id="9" w:author="Autor">
              <w:r w:rsidRPr="008C0112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>realizácie</w:t>
              </w:r>
              <w:r w:rsidRPr="008C0112">
                <w:rPr>
                  <w:rFonts w:asciiTheme="minorHAnsi" w:hAnsiTheme="minorHAnsi"/>
                  <w:sz w:val="20"/>
                </w:rPr>
                <w:t xml:space="preserve"> </w:t>
              </w:r>
              <w:r>
                <w:rPr>
                  <w:rFonts w:asciiTheme="minorHAnsi" w:hAnsiTheme="minorHAnsi"/>
                  <w:sz w:val="20"/>
                </w:rPr>
                <w:t xml:space="preserve"> </w:t>
              </w:r>
              <w:bookmarkStart w:id="10" w:name="_GoBack"/>
              <w:bookmarkEnd w:id="10"/>
              <w:r w:rsidRPr="008C0112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11" w:author="Autor">
              <w:r w:rsidR="008C0112" w:rsidRPr="008C0112" w:rsidDel="00742C8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2CAB167F" w:rsidR="00BC628D" w:rsidRPr="009365C4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EA5F3C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BF571C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72874A8C" w14:textId="0C99FA81" w:rsidR="005E6B6E" w:rsidRDefault="001A6EA1" w:rsidP="00F336D3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sectPr w:rsidR="005E6B6E" w:rsidSect="00B013F0">
      <w:headerReference w:type="default" r:id="rId9"/>
      <w:headerReference w:type="first" r:id="rId10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11DE0" w14:textId="77777777" w:rsidR="00085166" w:rsidRDefault="00085166">
      <w:r>
        <w:separator/>
      </w:r>
    </w:p>
  </w:endnote>
  <w:endnote w:type="continuationSeparator" w:id="0">
    <w:p w14:paraId="7B6997CA" w14:textId="77777777" w:rsidR="00085166" w:rsidRDefault="00085166">
      <w:r>
        <w:continuationSeparator/>
      </w:r>
    </w:p>
  </w:endnote>
  <w:endnote w:type="continuationNotice" w:id="1">
    <w:p w14:paraId="694DEE4E" w14:textId="77777777" w:rsidR="00085166" w:rsidRDefault="000851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8BC24" w14:textId="77777777" w:rsidR="00085166" w:rsidRDefault="00085166">
      <w:r>
        <w:separator/>
      </w:r>
    </w:p>
  </w:footnote>
  <w:footnote w:type="continuationSeparator" w:id="0">
    <w:p w14:paraId="5FD27C0B" w14:textId="77777777" w:rsidR="00085166" w:rsidRDefault="00085166">
      <w:r>
        <w:continuationSeparator/>
      </w:r>
    </w:p>
  </w:footnote>
  <w:footnote w:type="continuationNotice" w:id="1">
    <w:p w14:paraId="3C7EFDE3" w14:textId="77777777" w:rsidR="00085166" w:rsidRDefault="00085166"/>
  </w:footnote>
  <w:footnote w:id="2">
    <w:p w14:paraId="23620C2B" w14:textId="0038BC0C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4E22E78C" w14:textId="77777777" w:rsidR="00742C81" w:rsidRPr="00893229" w:rsidRDefault="00742C81" w:rsidP="00742C81">
      <w:pPr>
        <w:pStyle w:val="Textpoznmkypodiarou"/>
        <w:ind w:right="-312" w:hanging="284"/>
        <w:rPr>
          <w:ins w:id="4" w:author="Autor"/>
          <w:rStyle w:val="Odkaznapoznmkupodiarou"/>
          <w:rFonts w:asciiTheme="minorHAnsi" w:hAnsiTheme="minorHAnsi"/>
          <w:vertAlign w:val="baseline"/>
        </w:rPr>
      </w:pPr>
      <w:ins w:id="5" w:author="Autor">
        <w:r w:rsidRPr="00893229">
          <w:rPr>
            <w:rStyle w:val="Odkaznapoznmkupodiarou"/>
            <w:rFonts w:asciiTheme="minorHAnsi" w:hAnsiTheme="minorHAnsi"/>
          </w:rPr>
          <w:footnoteRef/>
        </w:r>
        <w:r>
          <w:rPr>
            <w:rFonts w:asciiTheme="minorHAnsi" w:hAnsiTheme="minorHAnsi"/>
          </w:rPr>
          <w:tab/>
        </w:r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Pre účely tejto prílohy sa pod záverečnou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rozumie aj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na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predfinancovanie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poslednej časti príspevku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5E0A" w14:textId="77777777" w:rsidR="00EB64D1" w:rsidRDefault="00EB64D1">
    <w:pPr>
      <w:pStyle w:val="Hlavika"/>
    </w:pPr>
  </w:p>
  <w:p w14:paraId="4708A696" w14:textId="77777777" w:rsidR="00EB64D1" w:rsidRDefault="00EB64D1" w:rsidP="004C776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355BF" w14:textId="77777777" w:rsidR="00B013F0" w:rsidRDefault="00B013F0" w:rsidP="00B013F0">
    <w:pPr>
      <w:pStyle w:val="Hlavika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976BD70" wp14:editId="5B4E76D5">
          <wp:simplePos x="0" y="0"/>
          <wp:positionH relativeFrom="column">
            <wp:posOffset>3553460</wp:posOffset>
          </wp:positionH>
          <wp:positionV relativeFrom="paragraph">
            <wp:posOffset>-267335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9504" behindDoc="0" locked="1" layoutInCell="1" allowOverlap="1" wp14:anchorId="6C31C109" wp14:editId="4BC7798B">
          <wp:simplePos x="0" y="0"/>
          <wp:positionH relativeFrom="column">
            <wp:posOffset>4810760</wp:posOffset>
          </wp:positionH>
          <wp:positionV relativeFrom="paragraph">
            <wp:posOffset>-361950</wp:posOffset>
          </wp:positionV>
          <wp:extent cx="1955800" cy="563880"/>
          <wp:effectExtent l="0" t="0" r="6350" b="7620"/>
          <wp:wrapNone/>
          <wp:docPr id="3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8480" behindDoc="1" locked="0" layoutInCell="1" allowOverlap="1" wp14:anchorId="3E8EAC54" wp14:editId="0275DC66">
          <wp:simplePos x="0" y="0"/>
          <wp:positionH relativeFrom="column">
            <wp:posOffset>7176135</wp:posOffset>
          </wp:positionH>
          <wp:positionV relativeFrom="paragraph">
            <wp:posOffset>-255905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0CD53EE" w14:textId="77777777" w:rsidR="00B013F0" w:rsidRDefault="00B013F0" w:rsidP="00B013F0">
    <w:pPr>
      <w:pStyle w:val="Hlavika"/>
    </w:pPr>
  </w:p>
  <w:p w14:paraId="19BDE2DA" w14:textId="46D877BF" w:rsidR="00B013F0" w:rsidRDefault="00B013F0" w:rsidP="00B013F0">
    <w:pPr>
      <w:pStyle w:val="Hlavika"/>
    </w:pPr>
    <w:r w:rsidRPr="003D0B0D">
      <w:rPr>
        <w:rFonts w:asciiTheme="minorHAnsi" w:hAnsiTheme="minorHAnsi" w:cstheme="minorHAnsi"/>
        <w:sz w:val="20"/>
      </w:rPr>
      <w:t xml:space="preserve">Príloha č. 3  </w:t>
    </w:r>
    <w:r w:rsidRPr="00C057C2">
      <w:rPr>
        <w:rFonts w:asciiTheme="minorHAnsi" w:hAnsiTheme="minorHAnsi" w:cstheme="minorHAnsi"/>
        <w:sz w:val="20"/>
      </w:rPr>
      <w:t xml:space="preserve">výzvy – </w:t>
    </w:r>
    <w:r w:rsidRPr="00C057C2">
      <w:rPr>
        <w:rFonts w:asciiTheme="minorHAnsi" w:hAnsiTheme="minorHAnsi"/>
        <w:sz w:val="20"/>
      </w:rPr>
      <w:t>Zoznam povinných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166"/>
    <w:rsid w:val="0008573D"/>
    <w:rsid w:val="00086826"/>
    <w:rsid w:val="00087230"/>
    <w:rsid w:val="00092D5D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9DF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530E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2B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0B0D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1A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760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669"/>
    <w:rsid w:val="004E4B06"/>
    <w:rsid w:val="004E7A3C"/>
    <w:rsid w:val="004E7A54"/>
    <w:rsid w:val="004F0743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6C4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2F6F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2C81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3A8A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4723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1834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0F30"/>
    <w:rsid w:val="0098173E"/>
    <w:rsid w:val="00981C19"/>
    <w:rsid w:val="009834EA"/>
    <w:rsid w:val="00985F68"/>
    <w:rsid w:val="0098726A"/>
    <w:rsid w:val="009907A0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3F0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6B9D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0FB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57C2"/>
    <w:rsid w:val="00C05DEA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17AC0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76B9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31E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64D1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36D3"/>
    <w:rsid w:val="00F35945"/>
    <w:rsid w:val="00F36582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967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4702B"/>
    <w:rsid w:val="00187B62"/>
    <w:rsid w:val="001B2374"/>
    <w:rsid w:val="00274988"/>
    <w:rsid w:val="003D0260"/>
    <w:rsid w:val="00612774"/>
    <w:rsid w:val="006C0EC6"/>
    <w:rsid w:val="006E2383"/>
    <w:rsid w:val="007A4C4A"/>
    <w:rsid w:val="00A21D94"/>
    <w:rsid w:val="00A74980"/>
    <w:rsid w:val="00AA1F2A"/>
    <w:rsid w:val="00B62629"/>
    <w:rsid w:val="00C31B9D"/>
    <w:rsid w:val="00C40C5F"/>
    <w:rsid w:val="00C904B9"/>
    <w:rsid w:val="00CA2517"/>
    <w:rsid w:val="00D44CE6"/>
    <w:rsid w:val="00DB3628"/>
    <w:rsid w:val="00E22C87"/>
    <w:rsid w:val="00E37A3D"/>
    <w:rsid w:val="00F23AF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2DDD6-7B3C-48AA-B06C-B8A60F33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2022-08-12T10:40:00Z</dcterms:modified>
</cp:coreProperties>
</file>