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0D7D7B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Pr="000D7D7B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0D7D7B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0D7D7B">
        <w:rPr>
          <w:rFonts w:eastAsia="Times New Roman" w:cs="Arial"/>
          <w:b/>
          <w:bCs/>
          <w:color w:val="000000" w:themeColor="text1"/>
          <w:sz w:val="28"/>
          <w:lang w:bidi="en-US"/>
        </w:rPr>
        <w:t>KRITÉRIÁ PRE VÝBER PROJEKTOV - HODNOTIACE KRITÉRIÁ</w:t>
      </w:r>
    </w:p>
    <w:p w14:paraId="2954FE14" w14:textId="0641EB99" w:rsidR="002B4BB6" w:rsidRPr="000D7D7B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0D7D7B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0D7D7B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Pr="000D7D7B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0D7D7B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0D7D7B" w:rsidRDefault="00334C9E" w:rsidP="006E4FA8">
            <w:pPr>
              <w:spacing w:before="120" w:after="120"/>
              <w:rPr>
                <w:b/>
              </w:rPr>
            </w:pPr>
            <w:r w:rsidRPr="000D7D7B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0D7D7B" w:rsidRDefault="00334C9E" w:rsidP="006E4FA8">
            <w:pPr>
              <w:spacing w:before="120" w:after="120"/>
              <w:ind w:firstLine="28"/>
              <w:jc w:val="both"/>
            </w:pPr>
            <w:r w:rsidRPr="000D7D7B">
              <w:t>Integrovaný regionálny operačný program</w:t>
            </w:r>
          </w:p>
        </w:tc>
      </w:tr>
      <w:tr w:rsidR="00334C9E" w:rsidRPr="000D7D7B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0D7D7B" w:rsidRDefault="00334C9E" w:rsidP="006E4FA8">
            <w:pPr>
              <w:spacing w:before="120" w:after="120"/>
              <w:rPr>
                <w:b/>
              </w:rPr>
            </w:pPr>
            <w:r w:rsidRPr="000D7D7B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0D7D7B" w:rsidRDefault="00334C9E" w:rsidP="006E4FA8">
            <w:pPr>
              <w:spacing w:before="120" w:after="120"/>
              <w:ind w:firstLine="28"/>
              <w:jc w:val="both"/>
            </w:pPr>
            <w:r w:rsidRPr="000D7D7B">
              <w:t>5. Miestny rozvoj vedený komunitou</w:t>
            </w:r>
          </w:p>
        </w:tc>
      </w:tr>
      <w:tr w:rsidR="00334C9E" w:rsidRPr="000D7D7B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0D7D7B" w:rsidRDefault="00334C9E" w:rsidP="006E4FA8">
            <w:pPr>
              <w:spacing w:before="120" w:after="120"/>
              <w:rPr>
                <w:b/>
              </w:rPr>
            </w:pPr>
            <w:r w:rsidRPr="000D7D7B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0D7D7B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0D7D7B">
              <w:t>5.1 Záväzné investície v rámci stratégií miestneho rozvoja vedeného komunitou</w:t>
            </w:r>
            <w:r w:rsidR="00563B2B" w:rsidRPr="000D7D7B">
              <w:tab/>
            </w:r>
          </w:p>
        </w:tc>
        <w:bookmarkStart w:id="1" w:name="_GoBack"/>
        <w:bookmarkEnd w:id="1"/>
      </w:tr>
      <w:tr w:rsidR="00AD4FD2" w:rsidRPr="000D7D7B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0D7D7B" w:rsidRDefault="00AD4FD2" w:rsidP="00AD4FD2">
            <w:pPr>
              <w:spacing w:before="120" w:after="120"/>
              <w:rPr>
                <w:b/>
              </w:rPr>
            </w:pPr>
            <w:r w:rsidRPr="000D7D7B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0C67522F" w:rsidR="00AD4FD2" w:rsidRPr="000D7D7B" w:rsidRDefault="00F11A19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 w:rsidRPr="000D7D7B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0D7D7B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0D7D7B" w:rsidRDefault="00AD4FD2" w:rsidP="00AD4FD2">
            <w:pPr>
              <w:spacing w:before="120" w:after="120"/>
              <w:rPr>
                <w:b/>
              </w:rPr>
            </w:pPr>
            <w:r w:rsidRPr="000D7D7B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599E4803" w:rsidR="00AD4FD2" w:rsidRPr="000D7D7B" w:rsidRDefault="00547EFD" w:rsidP="00C31107">
            <w:pPr>
              <w:spacing w:before="120" w:after="120"/>
              <w:jc w:val="both"/>
            </w:pPr>
            <w:r w:rsidRPr="000D7D7B">
              <w:t xml:space="preserve">Miestna akčná skupina </w:t>
            </w:r>
            <w:r w:rsidR="00325675" w:rsidRPr="000D7D7B">
              <w:t>Bodva</w:t>
            </w:r>
          </w:p>
        </w:tc>
      </w:tr>
      <w:tr w:rsidR="00AD4FD2" w:rsidRPr="000D7D7B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0D7D7B" w:rsidRDefault="00AD4FD2" w:rsidP="00AD4FD2">
            <w:pPr>
              <w:spacing w:before="120" w:after="120"/>
              <w:rPr>
                <w:b/>
              </w:rPr>
            </w:pPr>
            <w:r w:rsidRPr="000D7D7B">
              <w:rPr>
                <w:b/>
              </w:rPr>
              <w:t>Hlavná aktivita projektu</w:t>
            </w:r>
            <w:r w:rsidRPr="000D7D7B">
              <w:rPr>
                <w:b/>
                <w:vertAlign w:val="superscript"/>
              </w:rPr>
              <w:fldChar w:fldCharType="begin"/>
            </w:r>
            <w:r w:rsidRPr="000D7D7B">
              <w:rPr>
                <w:b/>
                <w:vertAlign w:val="superscript"/>
              </w:rPr>
              <w:instrText xml:space="preserve"> NOTEREF _Ref496436595 \h  \* MERGEFORMAT </w:instrText>
            </w:r>
            <w:r w:rsidRPr="000D7D7B">
              <w:rPr>
                <w:b/>
                <w:vertAlign w:val="superscript"/>
              </w:rPr>
            </w:r>
            <w:r w:rsidRPr="000D7D7B">
              <w:rPr>
                <w:b/>
                <w:vertAlign w:val="superscript"/>
              </w:rPr>
              <w:fldChar w:fldCharType="separate"/>
            </w:r>
            <w:r w:rsidRPr="000D7D7B">
              <w:rPr>
                <w:b/>
                <w:vertAlign w:val="superscript"/>
              </w:rPr>
              <w:t>2</w:t>
            </w:r>
            <w:r w:rsidRPr="000D7D7B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4E715D5E" w:rsidR="00AD4FD2" w:rsidRPr="000D7D7B" w:rsidRDefault="00F11A19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977B9" w:rsidRPr="000D7D7B">
                  <w:rPr>
                    <w:rFonts w:cs="Arial"/>
                    <w:sz w:val="20"/>
                  </w:rPr>
                  <w:t>C1 Komunitné sociálne služby</w:t>
                </w:r>
              </w:sdtContent>
            </w:sdt>
          </w:p>
        </w:tc>
      </w:tr>
    </w:tbl>
    <w:p w14:paraId="4A0C9BDF" w14:textId="77777777" w:rsidR="00334C9E" w:rsidRPr="000D7D7B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Pr="000D7D7B" w:rsidRDefault="00AD4FD2">
      <w:pPr>
        <w:rPr>
          <w:rFonts w:cs="Arial"/>
          <w:b/>
          <w:color w:val="000000" w:themeColor="text1"/>
        </w:rPr>
      </w:pPr>
      <w:r w:rsidRPr="000D7D7B"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0D7D7B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0D7D7B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0D7D7B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0D7D7B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0D7D7B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D7D7B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0D7D7B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0D7D7B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0D7D7B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D7D7B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0D7D7B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D7D7B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0D7D7B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0D7D7B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0D7D7B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0D7D7B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0D7D7B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0D7D7B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0D7D7B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0D7D7B" w:rsidRDefault="00C007C8" w:rsidP="000D7D7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0D7D7B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0D7D7B" w:rsidRDefault="00C007C8" w:rsidP="000D7D7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0D7D7B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0D7D7B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0D7D7B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0D7D7B" w:rsidRDefault="00C007C8" w:rsidP="000D7D7B">
            <w:pPr>
              <w:jc w:val="both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0D7D7B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0D7D7B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0D7D7B" w:rsidRDefault="00C007C8" w:rsidP="000D7D7B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0D7D7B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0D7D7B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0D7D7B" w:rsidRDefault="00C007C8" w:rsidP="000D7D7B">
            <w:pPr>
              <w:ind w:left="415"/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0D7D7B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0D7D7B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0D7D7B" w:rsidRDefault="00C007C8" w:rsidP="000D7D7B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0D7D7B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0D7D7B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0D7D7B" w:rsidRDefault="00C007C8" w:rsidP="000D7D7B">
            <w:pPr>
              <w:ind w:left="415"/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0D7D7B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0D7D7B" w:rsidRDefault="00CC0852" w:rsidP="00EA564E">
            <w:pPr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0D7D7B" w:rsidRDefault="00CC0852" w:rsidP="000D7D7B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 území.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0D7D7B" w:rsidRDefault="00CC0852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0D7D7B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0D7D7B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0D7D7B" w:rsidRDefault="00C007C8" w:rsidP="000D7D7B">
            <w:pPr>
              <w:ind w:left="415"/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0D7D7B" w:rsidRDefault="00CC0852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0D7D7B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F30CB33" w:rsidR="00C007C8" w:rsidRPr="000D7D7B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5</w:t>
            </w:r>
            <w:r w:rsidR="00C007C8" w:rsidRPr="000D7D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0D7D7B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0D7D7B" w:rsidRDefault="00C007C8" w:rsidP="000D7D7B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0D7D7B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0D7D7B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0D7D7B" w:rsidRDefault="00C007C8" w:rsidP="000D7D7B">
            <w:pPr>
              <w:ind w:left="415"/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0D7D7B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0D7D7B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0D7D7B" w:rsidRDefault="00C007C8" w:rsidP="000D7D7B">
            <w:pPr>
              <w:ind w:left="415"/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Projekt má prínos pre tri a viac obcí na území MAS.</w:t>
            </w:r>
          </w:p>
        </w:tc>
      </w:tr>
      <w:tr w:rsidR="00C007C8" w:rsidRPr="000D7D7B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5B17A421" w:rsidR="00C007C8" w:rsidRPr="000D7D7B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0D7D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49066EFB" w:rsidR="00C007C8" w:rsidRPr="000D7D7B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  <w:r w:rsidR="000D7D7B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0D7D7B" w:rsidRDefault="00C007C8" w:rsidP="000D7D7B">
            <w:pPr>
              <w:spacing w:before="80" w:after="80"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0D7D7B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0D7D7B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0D7D7B" w:rsidRDefault="00C007C8" w:rsidP="000D7D7B">
            <w:pPr>
              <w:ind w:left="415"/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0D7D7B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0D7D7B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0D7D7B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  <w:b/>
              </w:rPr>
            </w:pPr>
            <w:r w:rsidRPr="000D7D7B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0D7D7B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0D7D7B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0D7D7B" w:rsidRDefault="00C007C8" w:rsidP="000D7D7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0D7D7B" w:rsidRDefault="00C007C8" w:rsidP="000D7D7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0D7D7B" w:rsidRDefault="00C007C8" w:rsidP="000D7D7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0D7D7B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77777777" w:rsidR="00C007C8" w:rsidRPr="000D7D7B" w:rsidRDefault="00C007C8" w:rsidP="000D7D7B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007C8" w:rsidRPr="000D7D7B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0D7D7B" w:rsidRDefault="00C007C8" w:rsidP="000D7D7B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0D7D7B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77777777" w:rsidR="00C007C8" w:rsidRPr="000D7D7B" w:rsidRDefault="00C007C8" w:rsidP="000D7D7B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007C8" w:rsidRPr="000D7D7B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691CF0B1" w:rsidR="00C007C8" w:rsidRPr="000D7D7B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8</w:t>
            </w:r>
            <w:r w:rsidR="00C007C8" w:rsidRPr="000D7D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0D7D7B" w:rsidRDefault="000C3DE4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0D7D7B" w:rsidRDefault="00C007C8" w:rsidP="000D7D7B">
            <w:pPr>
              <w:jc w:val="both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0D7D7B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0D7D7B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0D7D7B" w:rsidRDefault="00C007C8" w:rsidP="000D7D7B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0D7D7B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0D7D7B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0D7D7B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D7D7B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0D7D7B" w:rsidRDefault="00C007C8" w:rsidP="000D7D7B">
            <w:pPr>
              <w:widowControl w:val="0"/>
              <w:ind w:right="2"/>
              <w:jc w:val="both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D7D7B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0D7D7B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0D7D7B" w:rsidRDefault="000C3DE4" w:rsidP="00EA564E">
            <w:pPr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9</w:t>
            </w:r>
            <w:r w:rsidR="00C007C8" w:rsidRPr="000D7D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0D7D7B" w:rsidRDefault="00C007C8" w:rsidP="000D7D7B">
            <w:pPr>
              <w:jc w:val="both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0D7D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0D7D7B" w:rsidRDefault="00C007C8" w:rsidP="000D7D7B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</w:t>
            </w: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udržateľnosti projektu vrátane spôsobu ich predchádzania a ich manažmentu.</w:t>
            </w:r>
          </w:p>
        </w:tc>
      </w:tr>
      <w:tr w:rsidR="00C007C8" w:rsidRPr="000D7D7B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0D7D7B" w:rsidRDefault="00C007C8" w:rsidP="000D7D7B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0D7D7B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31C" w14:textId="77777777" w:rsidR="00C007C8" w:rsidRPr="000D7D7B" w:rsidRDefault="00C007C8" w:rsidP="000D7D7B">
            <w:pPr>
              <w:spacing w:before="60" w:after="60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  <w:p w14:paraId="4BBD0073" w14:textId="77777777" w:rsidR="00B64CBF" w:rsidRPr="000D7D7B" w:rsidRDefault="00B64CBF" w:rsidP="000D7D7B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</w:p>
        </w:tc>
      </w:tr>
      <w:tr w:rsidR="00C007C8" w:rsidRPr="000D7D7B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0D7D7B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D7D7B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0D7D7B" w:rsidRDefault="00C007C8" w:rsidP="000D7D7B">
            <w:pPr>
              <w:widowControl w:val="0"/>
              <w:ind w:right="2"/>
              <w:jc w:val="both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D7D7B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0D7D7B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0D7D7B" w:rsidRDefault="000C3DE4" w:rsidP="00EA564E">
            <w:pPr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10</w:t>
            </w:r>
            <w:r w:rsidR="00C007C8" w:rsidRPr="000D7D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0D7D7B" w:rsidRDefault="00C007C8" w:rsidP="000D7D7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0D7D7B" w:rsidRDefault="00C007C8" w:rsidP="000D7D7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0D7D7B" w:rsidRDefault="00C007C8" w:rsidP="000D7D7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0D7D7B" w:rsidRDefault="00C007C8" w:rsidP="000D7D7B">
            <w:pPr>
              <w:ind w:left="106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0D7D7B" w:rsidRDefault="00C007C8" w:rsidP="000D7D7B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0D7D7B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0D7D7B" w:rsidRDefault="00C007C8" w:rsidP="000D7D7B">
            <w:pPr>
              <w:jc w:val="both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0D7D7B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0D7D7B" w:rsidRDefault="000C3DE4" w:rsidP="00EA564E">
            <w:pPr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11</w:t>
            </w:r>
            <w:r w:rsidR="00C007C8" w:rsidRPr="000D7D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0D7D7B" w:rsidRDefault="00C007C8" w:rsidP="000D7D7B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 xml:space="preserve">V prípade identifikácie výdavkov, ktoré nespĺňajú uvedené kritériá hodnotiteľ tieto výdavky </w:t>
            </w: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0D7D7B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0D7D7B" w:rsidRDefault="00C007C8" w:rsidP="000D7D7B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0D7D7B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0D7D7B" w:rsidRDefault="00C007C8" w:rsidP="000C3DE4">
            <w:pPr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0D7D7B">
              <w:rPr>
                <w:rFonts w:asciiTheme="minorHAnsi" w:hAnsiTheme="minorHAnsi" w:cstheme="minorHAnsi"/>
              </w:rPr>
              <w:t>2</w:t>
            </w:r>
            <w:r w:rsidRPr="000D7D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0D7D7B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0D7D7B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45705A5" w14:textId="77777777" w:rsidR="00C007C8" w:rsidRPr="000D7D7B" w:rsidRDefault="00C007C8" w:rsidP="000D7D7B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0D7D7B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0D7D7B" w:rsidRDefault="00C007C8" w:rsidP="000D7D7B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0D7D7B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0D7D7B" w:rsidRDefault="00C007C8" w:rsidP="000D7D7B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0D7D7B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0D7D7B" w:rsidRDefault="00C007C8" w:rsidP="000C3DE4">
            <w:pPr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1</w:t>
            </w:r>
            <w:r w:rsidR="000C3DE4" w:rsidRPr="000D7D7B">
              <w:rPr>
                <w:rFonts w:asciiTheme="minorHAnsi" w:hAnsiTheme="minorHAnsi" w:cstheme="minorHAnsi"/>
              </w:rPr>
              <w:t>3</w:t>
            </w:r>
            <w:r w:rsidRPr="000D7D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0D7D7B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0D7D7B" w:rsidRDefault="00C007C8" w:rsidP="000D7D7B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0D7D7B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0D7D7B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Pr="000D7D7B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Pr="000D7D7B" w:rsidRDefault="00AD4FD2">
      <w:pPr>
        <w:rPr>
          <w:rFonts w:cs="Arial"/>
          <w:b/>
          <w:color w:val="000000" w:themeColor="text1"/>
        </w:rPr>
      </w:pPr>
      <w:r w:rsidRPr="000D7D7B"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0D7D7B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D7D7B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0D7D7B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0D7D7B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0D7D7B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0D7D7B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0D7D7B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0D7D7B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0D7D7B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0D7D7B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D7D7B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0D7D7B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0D7D7B" w:rsidRDefault="00C007C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0D7D7B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D7D7B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0D7D7B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0D7D7B" w:rsidRDefault="00C007C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0D7D7B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D7D7B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C007C8" w:rsidRPr="000D7D7B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0D7D7B" w:rsidRDefault="00C007C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0D7D7B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D7D7B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0D7D7B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0D7D7B" w:rsidRDefault="00C007C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0D7D7B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D7D7B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0 - 4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4</w:t>
            </w:r>
          </w:p>
        </w:tc>
      </w:tr>
      <w:tr w:rsidR="00C007C8" w:rsidRPr="000D7D7B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0D7D7B" w:rsidRDefault="00C007C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0D7D7B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D7D7B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D7D7B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0D7D7B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0D7D7B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0D7D7B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0D7D7B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0D7D7B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D7D7B">
              <w:rPr>
                <w:rFonts w:asciiTheme="minorHAnsi" w:eastAsia="Calibri" w:hAnsiTheme="minorHAnsi" w:cs="Arial"/>
                <w:noProof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D7D7B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0D7D7B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D7D7B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D7D7B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0D7D7B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0D7D7B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0D7D7B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0D7D7B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D7D7B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 w:rsidRPr="000D7D7B">
              <w:rPr>
                <w:rFonts w:asciiTheme="minorHAnsi" w:hAnsiTheme="minorHAnsi" w:cs="Arial"/>
                <w:color w:val="000000" w:themeColor="text1"/>
              </w:rPr>
              <w:t> prevádzková 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0D7D7B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D7D7B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4DBF968D" w:rsidR="009459EB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0 –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D7D7B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0D7D7B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0D7D7B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0D7D7B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D7D7B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0D7D7B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D7D7B">
              <w:rPr>
                <w:rFonts w:asciiTheme="minorHAnsi" w:eastAsia="Calibri" w:hAnsiTheme="minorHAnsi" w:cs="Arial"/>
                <w:noProof/>
                <w:color w:val="000000" w:themeColor="text1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D7D7B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0D7D7B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D7D7B">
              <w:rPr>
                <w:rFonts w:asciiTheme="minorHAnsi" w:eastAsia="Calibri" w:hAnsiTheme="minorHAnsi" w:cs="Arial"/>
                <w:noProof/>
                <w:color w:val="000000" w:themeColor="text1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D7D7B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0D7D7B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D7D7B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1521AA4B" w:rsidR="009459EB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0 –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78EB3D8" w:rsidR="009459EB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</w:tr>
      <w:tr w:rsidR="00E00957" w:rsidRPr="000D7D7B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0D7D7B" w:rsidRDefault="00E00957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0D7D7B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D7D7B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D7D7B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0D7D7B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0D7D7B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4A695671" w:rsidR="009459EB" w:rsidRPr="000D7D7B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B41B55" w:rsidRPr="000D7D7B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0D7D7B" w:rsidRDefault="009B342C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b/>
                <w:color w:val="000000" w:themeColor="text1"/>
              </w:rPr>
              <w:t xml:space="preserve"> </w:t>
            </w:r>
            <w:r w:rsidR="00B41B55" w:rsidRPr="000D7D7B">
              <w:rPr>
                <w:rFonts w:asciiTheme="minorHAnsi" w:hAnsiTheme="minorHAnsi"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50E171EB" w:rsidR="00B41B55" w:rsidRPr="000D7D7B" w:rsidRDefault="009B342C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b/>
                <w:color w:val="000000" w:themeColor="text1"/>
              </w:rPr>
              <w:t>20</w:t>
            </w:r>
          </w:p>
        </w:tc>
      </w:tr>
    </w:tbl>
    <w:p w14:paraId="190BEF2A" w14:textId="77777777" w:rsidR="00B64CBF" w:rsidRPr="000D7D7B" w:rsidRDefault="00B64CB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0D7D7B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D7D7B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3906476D" w:rsidR="00340A2A" w:rsidRPr="000D7D7B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0D7D7B">
        <w:rPr>
          <w:rFonts w:cs="Arial"/>
          <w:b/>
          <w:color w:val="000000" w:themeColor="text1"/>
        </w:rPr>
        <w:t>Bodové kritériá musia byť splnené na minimálne 60%</w:t>
      </w:r>
      <w:r w:rsidR="003A3DF2" w:rsidRPr="000D7D7B">
        <w:rPr>
          <w:rFonts w:cs="Arial"/>
          <w:b/>
          <w:color w:val="000000" w:themeColor="text1"/>
        </w:rPr>
        <w:t xml:space="preserve">, t.j. ŽoPr musí získať minimálne </w:t>
      </w:r>
      <w:r w:rsidR="00E00957" w:rsidRPr="000D7D7B">
        <w:rPr>
          <w:rFonts w:cs="Arial"/>
          <w:b/>
          <w:color w:val="000000" w:themeColor="text1"/>
        </w:rPr>
        <w:t>1</w:t>
      </w:r>
      <w:r w:rsidR="009B342C" w:rsidRPr="000D7D7B">
        <w:rPr>
          <w:rFonts w:cs="Arial"/>
          <w:b/>
          <w:color w:val="000000" w:themeColor="text1"/>
        </w:rPr>
        <w:t>2</w:t>
      </w:r>
      <w:r w:rsidR="003A3DF2" w:rsidRPr="000D7D7B">
        <w:rPr>
          <w:rFonts w:cs="Arial"/>
          <w:b/>
          <w:color w:val="000000" w:themeColor="text1"/>
        </w:rPr>
        <w:t xml:space="preserve"> bodov</w:t>
      </w:r>
      <w:r w:rsidRPr="000D7D7B">
        <w:rPr>
          <w:rFonts w:cs="Arial"/>
          <w:b/>
          <w:color w:val="000000" w:themeColor="text1"/>
        </w:rPr>
        <w:t>.</w:t>
      </w:r>
    </w:p>
    <w:p w14:paraId="01462F66" w14:textId="37B731CB" w:rsidR="00AD4FD2" w:rsidRPr="000D7D7B" w:rsidRDefault="00AD4FD2">
      <w:pPr>
        <w:rPr>
          <w:rFonts w:cs="Arial"/>
          <w:color w:val="000000" w:themeColor="text1"/>
        </w:rPr>
      </w:pPr>
      <w:r w:rsidRPr="000D7D7B">
        <w:rPr>
          <w:rFonts w:cs="Arial"/>
          <w:color w:val="000000" w:themeColor="text1"/>
        </w:rPr>
        <w:br w:type="page"/>
      </w:r>
    </w:p>
    <w:p w14:paraId="4724A012" w14:textId="77777777" w:rsidR="003A4F25" w:rsidRPr="000D7D7B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0D7D7B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>KRITÉRIÁ PRE VÝBER PROJEKTOV – ROZLIŠOVACIE KRITÉRIÁ</w:t>
      </w:r>
    </w:p>
    <w:p w14:paraId="631DAE8D" w14:textId="77777777" w:rsidR="003A4F25" w:rsidRPr="000D7D7B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0D7D7B" w14:paraId="7405775F" w14:textId="77777777" w:rsidTr="000E743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04BE332A" w14:textId="77777777" w:rsidR="003A4F25" w:rsidRPr="000D7D7B" w:rsidRDefault="003A4F25" w:rsidP="000E7430">
            <w:pPr>
              <w:spacing w:before="120" w:after="120"/>
              <w:rPr>
                <w:b/>
              </w:rPr>
            </w:pPr>
            <w:r w:rsidRPr="000D7D7B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0FBD80DE" w14:textId="77777777" w:rsidR="003A4F25" w:rsidRPr="000D7D7B" w:rsidRDefault="003A4F25" w:rsidP="000E7430">
            <w:pPr>
              <w:spacing w:before="120" w:after="120"/>
              <w:ind w:firstLine="28"/>
              <w:jc w:val="both"/>
            </w:pPr>
            <w:r w:rsidRPr="000D7D7B">
              <w:t>Integrovaný regionálny operačný program</w:t>
            </w:r>
          </w:p>
        </w:tc>
      </w:tr>
      <w:tr w:rsidR="003A4F25" w:rsidRPr="000D7D7B" w14:paraId="41867233" w14:textId="77777777" w:rsidTr="000E743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0C17698" w14:textId="77777777" w:rsidR="003A4F25" w:rsidRPr="000D7D7B" w:rsidRDefault="003A4F25" w:rsidP="000E7430">
            <w:pPr>
              <w:spacing w:before="120" w:after="120"/>
              <w:rPr>
                <w:b/>
              </w:rPr>
            </w:pPr>
            <w:r w:rsidRPr="000D7D7B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68EF5B17" w14:textId="77777777" w:rsidR="003A4F25" w:rsidRPr="000D7D7B" w:rsidRDefault="003A4F25" w:rsidP="000E7430">
            <w:pPr>
              <w:spacing w:before="120" w:after="120"/>
              <w:ind w:firstLine="28"/>
              <w:jc w:val="both"/>
            </w:pPr>
            <w:r w:rsidRPr="000D7D7B">
              <w:t>5. Miestny rozvoj vedený komunitou</w:t>
            </w:r>
          </w:p>
        </w:tc>
      </w:tr>
      <w:tr w:rsidR="003A4F25" w:rsidRPr="000D7D7B" w14:paraId="0BC641D4" w14:textId="77777777" w:rsidTr="000E7430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5DD7D722" w14:textId="77777777" w:rsidR="003A4F25" w:rsidRPr="000D7D7B" w:rsidRDefault="003A4F25" w:rsidP="000E7430">
            <w:pPr>
              <w:spacing w:before="120" w:after="120"/>
              <w:rPr>
                <w:b/>
              </w:rPr>
            </w:pPr>
            <w:r w:rsidRPr="000D7D7B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C650D91" w14:textId="77777777" w:rsidR="003A4F25" w:rsidRPr="000D7D7B" w:rsidRDefault="003A4F25" w:rsidP="000E7430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0D7D7B">
              <w:t>5.1 Záväzné investície v rámci stratégií miestneho rozvoja vedeného komunitou</w:t>
            </w:r>
            <w:r w:rsidRPr="000D7D7B">
              <w:tab/>
            </w:r>
          </w:p>
        </w:tc>
      </w:tr>
      <w:tr w:rsidR="003A4F25" w:rsidRPr="000D7D7B" w14:paraId="0EE6FF8D" w14:textId="77777777" w:rsidTr="000E743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D826CD" w14:textId="77777777" w:rsidR="003A4F25" w:rsidRPr="000D7D7B" w:rsidRDefault="003A4F25" w:rsidP="000E7430">
            <w:pPr>
              <w:spacing w:before="120" w:after="120"/>
              <w:rPr>
                <w:b/>
              </w:rPr>
            </w:pPr>
            <w:r w:rsidRPr="000D7D7B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2555692" w14:textId="73026FF3" w:rsidR="003A4F25" w:rsidRPr="000D7D7B" w:rsidRDefault="00F11A19" w:rsidP="000E7430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0D7D7B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0D7D7B" w14:paraId="661AC20A" w14:textId="77777777" w:rsidTr="000E743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EE675E6" w14:textId="77777777" w:rsidR="003A4F25" w:rsidRPr="000D7D7B" w:rsidRDefault="003A4F25" w:rsidP="000E7430">
            <w:pPr>
              <w:spacing w:before="120" w:after="120"/>
              <w:rPr>
                <w:b/>
              </w:rPr>
            </w:pPr>
            <w:r w:rsidRPr="000D7D7B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A45E2CD" w14:textId="5D5B670F" w:rsidR="003A4F25" w:rsidRPr="000D7D7B" w:rsidRDefault="00594B6B" w:rsidP="00325675">
            <w:pPr>
              <w:spacing w:before="120" w:after="120"/>
              <w:jc w:val="both"/>
            </w:pPr>
            <w:r w:rsidRPr="000D7D7B">
              <w:t xml:space="preserve">Miestna akčná skupina </w:t>
            </w:r>
            <w:r w:rsidR="00325675" w:rsidRPr="000D7D7B">
              <w:t>Bodva</w:t>
            </w:r>
          </w:p>
        </w:tc>
      </w:tr>
      <w:tr w:rsidR="003A4F25" w:rsidRPr="000D7D7B" w14:paraId="1BFA5DDC" w14:textId="77777777" w:rsidTr="000E743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B92E54E" w14:textId="77777777" w:rsidR="003A4F25" w:rsidRPr="000D7D7B" w:rsidRDefault="003A4F25" w:rsidP="000E7430">
            <w:pPr>
              <w:spacing w:before="120" w:after="120"/>
              <w:rPr>
                <w:b/>
              </w:rPr>
            </w:pPr>
            <w:r w:rsidRPr="000D7D7B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D73BBDA" w14:textId="71F6703D" w:rsidR="003A4F25" w:rsidRPr="000D7D7B" w:rsidRDefault="00F11A19" w:rsidP="000E7430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977B9" w:rsidRPr="000D7D7B">
                  <w:rPr>
                    <w:rFonts w:cs="Arial"/>
                    <w:sz w:val="20"/>
                  </w:rPr>
                  <w:t>C1 Komunitné sociálne služby</w:t>
                </w:r>
              </w:sdtContent>
            </w:sdt>
          </w:p>
        </w:tc>
      </w:tr>
    </w:tbl>
    <w:p w14:paraId="6EEF7538" w14:textId="77777777" w:rsidR="003A4F25" w:rsidRPr="000D7D7B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370DD4D" w14:textId="77777777" w:rsidR="003A4F25" w:rsidRPr="000D7D7B" w:rsidRDefault="003A4F25" w:rsidP="003A4F25">
      <w:pPr>
        <w:spacing w:before="120" w:after="120" w:line="240" w:lineRule="auto"/>
        <w:ind w:left="426"/>
        <w:jc w:val="both"/>
      </w:pPr>
      <w:r w:rsidRPr="000D7D7B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BE6CBD5" w14:textId="77777777" w:rsidR="003A4F25" w:rsidRPr="000D7D7B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702683C4" w14:textId="77777777" w:rsidR="003A4F25" w:rsidRPr="004B3312" w:rsidRDefault="003A4F25" w:rsidP="003A4F25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4B3312">
        <w:rPr>
          <w:rFonts w:asciiTheme="minorHAnsi" w:hAnsiTheme="minorHAnsi"/>
          <w:lang w:val="sk-SK"/>
        </w:rPr>
        <w:t>Rozlišovacie kritériá sú:</w:t>
      </w:r>
    </w:p>
    <w:p w14:paraId="58F4BD55" w14:textId="77777777" w:rsidR="006B103E" w:rsidRPr="004B3312" w:rsidRDefault="006B103E" w:rsidP="003A4F25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4B3312">
        <w:rPr>
          <w:rFonts w:asciiTheme="minorHAnsi" w:hAnsiTheme="minorHAnsi"/>
          <w:lang w:val="sk-SK"/>
        </w:rPr>
        <w:t xml:space="preserve">Hodnota </w:t>
      </w:r>
      <w:proofErr w:type="spellStart"/>
      <w:r w:rsidRPr="004B3312">
        <w:rPr>
          <w:rFonts w:asciiTheme="minorHAnsi" w:hAnsiTheme="minorHAnsi"/>
          <w:lang w:val="sk-SK"/>
        </w:rPr>
        <w:t>Value</w:t>
      </w:r>
      <w:proofErr w:type="spellEnd"/>
      <w:r w:rsidRPr="004B3312">
        <w:rPr>
          <w:rFonts w:asciiTheme="minorHAnsi" w:hAnsiTheme="minorHAnsi"/>
          <w:lang w:val="sk-SK"/>
        </w:rPr>
        <w:t xml:space="preserve"> </w:t>
      </w:r>
      <w:proofErr w:type="spellStart"/>
      <w:r w:rsidRPr="004B3312">
        <w:rPr>
          <w:rFonts w:asciiTheme="minorHAnsi" w:hAnsiTheme="minorHAnsi"/>
          <w:lang w:val="sk-SK"/>
        </w:rPr>
        <w:t>for</w:t>
      </w:r>
      <w:proofErr w:type="spellEnd"/>
      <w:r w:rsidRPr="004B3312">
        <w:rPr>
          <w:rFonts w:asciiTheme="minorHAnsi" w:hAnsiTheme="minorHAnsi"/>
          <w:lang w:val="sk-SK"/>
        </w:rPr>
        <w:t xml:space="preserve"> Money,</w:t>
      </w:r>
    </w:p>
    <w:p w14:paraId="79EF63F2" w14:textId="6676DD1B" w:rsidR="006B103E" w:rsidRPr="004B3312" w:rsidRDefault="003A4F25" w:rsidP="006B103E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4B3312">
        <w:rPr>
          <w:rFonts w:asciiTheme="minorHAnsi" w:hAnsiTheme="minorHAnsi"/>
          <w:lang w:val="sk-SK"/>
        </w:rPr>
        <w:t>Posúdenie vplyvu a dopadu pro</w:t>
      </w:r>
      <w:r w:rsidR="00D92987" w:rsidRPr="004B3312">
        <w:rPr>
          <w:rFonts w:asciiTheme="minorHAnsi" w:hAnsiTheme="minorHAnsi"/>
          <w:lang w:val="sk-SK"/>
        </w:rPr>
        <w:t>jektu na plnenie stratégiu CLLD</w:t>
      </w:r>
    </w:p>
    <w:p w14:paraId="36B0C110" w14:textId="77777777" w:rsidR="00AB508A" w:rsidRPr="000D7D7B" w:rsidRDefault="00AB508A" w:rsidP="003A4F25">
      <w:pPr>
        <w:pStyle w:val="Odsekzoznamu"/>
        <w:ind w:left="1701"/>
        <w:jc w:val="both"/>
        <w:rPr>
          <w:rFonts w:asciiTheme="minorHAnsi" w:hAnsiTheme="minorHAnsi" w:cs="Arial"/>
          <w:sz w:val="20"/>
          <w:szCs w:val="20"/>
        </w:rPr>
      </w:pPr>
    </w:p>
    <w:p w14:paraId="1BA7A37F" w14:textId="77777777" w:rsidR="006B103E" w:rsidRPr="000D7D7B" w:rsidRDefault="006B103E" w:rsidP="006B103E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 w:rsidRPr="000D7D7B"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Pr="000D7D7B">
        <w:rPr>
          <w:rFonts w:asciiTheme="minorHAnsi" w:hAnsiTheme="minorHAnsi" w:cstheme="minorHAnsi"/>
          <w:b/>
          <w:lang w:val="sk-SK"/>
        </w:rPr>
        <w:t>Value</w:t>
      </w:r>
      <w:proofErr w:type="spellEnd"/>
      <w:r w:rsidRPr="000D7D7B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0D7D7B">
        <w:rPr>
          <w:rFonts w:asciiTheme="minorHAnsi" w:hAnsiTheme="minorHAnsi" w:cstheme="minorHAnsi"/>
          <w:b/>
          <w:lang w:val="sk-SK"/>
        </w:rPr>
        <w:t>for</w:t>
      </w:r>
      <w:proofErr w:type="spellEnd"/>
      <w:r w:rsidRPr="000D7D7B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0D7D7B">
        <w:rPr>
          <w:rFonts w:asciiTheme="minorHAnsi" w:hAnsiTheme="minorHAnsi" w:cstheme="minorHAnsi"/>
          <w:b/>
          <w:lang w:val="sk-SK"/>
        </w:rPr>
        <w:t>money</w:t>
      </w:r>
      <w:proofErr w:type="spellEnd"/>
      <w:r w:rsidRPr="000D7D7B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6B103E" w:rsidRPr="000D7D7B" w14:paraId="2681F94F" w14:textId="77777777" w:rsidTr="00F66A50">
        <w:trPr>
          <w:trHeight w:val="474"/>
        </w:trPr>
        <w:tc>
          <w:tcPr>
            <w:tcW w:w="3106" w:type="dxa"/>
            <w:shd w:val="clear" w:color="auto" w:fill="BDD6EE" w:themeFill="accent1" w:themeFillTint="66"/>
            <w:vAlign w:val="center"/>
          </w:tcPr>
          <w:p w14:paraId="0937ED39" w14:textId="77777777" w:rsidR="006B103E" w:rsidRPr="000D7D7B" w:rsidRDefault="006B103E" w:rsidP="00292AF0">
            <w:pPr>
              <w:jc w:val="center"/>
              <w:rPr>
                <w:rFonts w:cstheme="minorHAnsi"/>
                <w:b/>
              </w:rPr>
            </w:pPr>
            <w:r w:rsidRPr="000D7D7B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BDD6EE" w:themeFill="accent1" w:themeFillTint="66"/>
            <w:vAlign w:val="center"/>
          </w:tcPr>
          <w:p w14:paraId="41944C05" w14:textId="77777777" w:rsidR="006B103E" w:rsidRPr="000D7D7B" w:rsidRDefault="006B103E" w:rsidP="00292AF0">
            <w:pPr>
              <w:jc w:val="center"/>
              <w:rPr>
                <w:rFonts w:cstheme="minorHAnsi"/>
                <w:b/>
              </w:rPr>
            </w:pPr>
            <w:r w:rsidRPr="000D7D7B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BDD6EE" w:themeFill="accent1" w:themeFillTint="66"/>
            <w:vAlign w:val="center"/>
          </w:tcPr>
          <w:p w14:paraId="71352B03" w14:textId="77777777" w:rsidR="006B103E" w:rsidRPr="000D7D7B" w:rsidRDefault="006B103E" w:rsidP="00292AF0">
            <w:pPr>
              <w:jc w:val="center"/>
              <w:rPr>
                <w:rFonts w:cstheme="minorHAnsi"/>
                <w:b/>
              </w:rPr>
            </w:pPr>
            <w:r w:rsidRPr="000D7D7B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BDD6EE" w:themeFill="accent1" w:themeFillTint="66"/>
            <w:vAlign w:val="center"/>
          </w:tcPr>
          <w:p w14:paraId="1FC01212" w14:textId="77777777" w:rsidR="006B103E" w:rsidRPr="000D7D7B" w:rsidRDefault="006B103E" w:rsidP="00292AF0">
            <w:pPr>
              <w:jc w:val="center"/>
              <w:rPr>
                <w:rFonts w:cstheme="minorHAnsi"/>
                <w:b/>
              </w:rPr>
            </w:pPr>
            <w:r w:rsidRPr="000D7D7B">
              <w:rPr>
                <w:rFonts w:cstheme="minorHAnsi"/>
                <w:b/>
              </w:rPr>
              <w:t>Spôsob výpočtu</w:t>
            </w:r>
          </w:p>
        </w:tc>
      </w:tr>
      <w:tr w:rsidR="006B103E" w:rsidRPr="000D7D7B" w14:paraId="1D41DC34" w14:textId="77777777" w:rsidTr="00292AF0">
        <w:tc>
          <w:tcPr>
            <w:tcW w:w="3106" w:type="dxa"/>
            <w:vAlign w:val="center"/>
          </w:tcPr>
          <w:p w14:paraId="63460B16" w14:textId="0D748D64" w:rsidR="006B103E" w:rsidRPr="000D7D7B" w:rsidRDefault="00F66A50" w:rsidP="00292AF0">
            <w:pPr>
              <w:jc w:val="center"/>
              <w:rPr>
                <w:rFonts w:cstheme="minorHAnsi"/>
              </w:rPr>
            </w:pPr>
            <w:r w:rsidRPr="000D7D7B">
              <w:rPr>
                <w:rFonts w:cstheme="minorHAnsi"/>
              </w:rPr>
              <w:t>C</w:t>
            </w:r>
            <w:r w:rsidR="006B103E" w:rsidRPr="000D7D7B">
              <w:rPr>
                <w:rFonts w:cstheme="minorHAnsi"/>
              </w:rPr>
              <w:t>.1</w:t>
            </w:r>
          </w:p>
          <w:p w14:paraId="11243E76" w14:textId="5E430511" w:rsidR="006B103E" w:rsidRPr="000D7D7B" w:rsidRDefault="00F66A50" w:rsidP="00292AF0">
            <w:pPr>
              <w:jc w:val="center"/>
              <w:rPr>
                <w:rFonts w:cstheme="minorHAnsi"/>
              </w:rPr>
            </w:pPr>
            <w:r w:rsidRPr="000D7D7B">
              <w:rPr>
                <w:rFonts w:cstheme="minorHAnsi"/>
              </w:rPr>
              <w:t>Komunitné sociálne služby</w:t>
            </w:r>
          </w:p>
        </w:tc>
        <w:tc>
          <w:tcPr>
            <w:tcW w:w="3498" w:type="dxa"/>
            <w:vAlign w:val="center"/>
          </w:tcPr>
          <w:p w14:paraId="70632FB7" w14:textId="2B7D583D" w:rsidR="006B103E" w:rsidRPr="000D7D7B" w:rsidRDefault="00F66A50" w:rsidP="00292AF0">
            <w:pPr>
              <w:jc w:val="center"/>
              <w:rPr>
                <w:rFonts w:cstheme="minorHAnsi"/>
              </w:rPr>
            </w:pPr>
            <w:r w:rsidRPr="000D7D7B">
              <w:rPr>
                <w:rFonts w:cstheme="minorHAnsi"/>
              </w:rPr>
              <w:t>C104 Zvýšená kapacita podporených zariadení sociálnych služieb</w:t>
            </w:r>
          </w:p>
        </w:tc>
        <w:tc>
          <w:tcPr>
            <w:tcW w:w="3035" w:type="dxa"/>
            <w:vAlign w:val="center"/>
          </w:tcPr>
          <w:p w14:paraId="282A811C" w14:textId="3FA89869" w:rsidR="006B103E" w:rsidRPr="000D7D7B" w:rsidRDefault="00F66A50" w:rsidP="00292AF0">
            <w:pPr>
              <w:jc w:val="center"/>
              <w:rPr>
                <w:rFonts w:cstheme="minorHAnsi"/>
              </w:rPr>
            </w:pPr>
            <w:r w:rsidRPr="000D7D7B">
              <w:rPr>
                <w:rFonts w:cstheme="minorHAnsi"/>
              </w:rPr>
              <w:t>Miesto v sociálnych službách</w:t>
            </w:r>
          </w:p>
        </w:tc>
        <w:tc>
          <w:tcPr>
            <w:tcW w:w="5245" w:type="dxa"/>
            <w:vAlign w:val="center"/>
          </w:tcPr>
          <w:p w14:paraId="01A7CBCB" w14:textId="4F397011" w:rsidR="006B103E" w:rsidRPr="000D7D7B" w:rsidRDefault="00F66A50" w:rsidP="00292AF0">
            <w:pPr>
              <w:jc w:val="center"/>
              <w:rPr>
                <w:rFonts w:cstheme="minorHAnsi"/>
              </w:rPr>
            </w:pPr>
            <w:r w:rsidRPr="000D7D7B">
              <w:rPr>
                <w:rFonts w:cstheme="minorHAnsi"/>
              </w:rPr>
              <w:t>výška príspevku v EUR na hlavnú aktivitu projektu / Miesto v sociálnych službách</w:t>
            </w:r>
          </w:p>
        </w:tc>
      </w:tr>
    </w:tbl>
    <w:p w14:paraId="02A965E0" w14:textId="77777777" w:rsidR="006B103E" w:rsidRPr="000D7D7B" w:rsidRDefault="006B103E" w:rsidP="006B103E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</w:rPr>
      </w:pPr>
    </w:p>
    <w:p w14:paraId="37B5FD15" w14:textId="0BE5EC6E" w:rsidR="006B103E" w:rsidRPr="000D7D7B" w:rsidRDefault="006B103E" w:rsidP="006B103E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</w:rPr>
      </w:pPr>
      <w:r w:rsidRPr="000D7D7B">
        <w:rPr>
          <w:rFonts w:asciiTheme="minorHAnsi" w:hAnsiTheme="minorHAnsi" w:cstheme="minorHAnsi"/>
          <w:b/>
          <w:lang w:val="sk-SK"/>
        </w:rPr>
        <w:t>Posúdenie vplyvu a dopadu projektu</w:t>
      </w:r>
      <w:r w:rsidRPr="000D7D7B">
        <w:rPr>
          <w:rFonts w:asciiTheme="minorHAnsi" w:hAnsiTheme="minorHAnsi" w:cstheme="minorHAnsi"/>
          <w:b/>
        </w:rPr>
        <w:t xml:space="preserve"> </w:t>
      </w:r>
      <w:r w:rsidRPr="000D7D7B">
        <w:rPr>
          <w:rFonts w:asciiTheme="minorHAnsi" w:hAnsiTheme="minorHAnsi" w:cstheme="minorHAnsi"/>
          <w:b/>
          <w:lang w:val="sk-SK"/>
        </w:rPr>
        <w:t>na plnenie stratégie</w:t>
      </w:r>
      <w:r w:rsidR="00B30B74">
        <w:rPr>
          <w:rFonts w:asciiTheme="minorHAnsi" w:hAnsiTheme="minorHAnsi" w:cstheme="minorHAnsi"/>
          <w:b/>
        </w:rPr>
        <w:t xml:space="preserve"> CLLD</w:t>
      </w:r>
    </w:p>
    <w:p w14:paraId="288816F6" w14:textId="52BC0E41" w:rsidR="00B41B55" w:rsidRPr="000D7D7B" w:rsidRDefault="006B103E" w:rsidP="00F66A50">
      <w:pPr>
        <w:pStyle w:val="Odsekzoznamu"/>
        <w:ind w:left="786"/>
        <w:contextualSpacing w:val="0"/>
        <w:jc w:val="both"/>
        <w:rPr>
          <w:rFonts w:asciiTheme="minorHAnsi" w:hAnsiTheme="minorHAnsi"/>
          <w:i/>
        </w:rPr>
      </w:pPr>
      <w:r w:rsidRPr="000D7D7B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0D7D7B">
        <w:rPr>
          <w:rFonts w:asciiTheme="minorHAnsi" w:hAnsiTheme="minorHAnsi" w:cstheme="minorHAnsi"/>
          <w:lang w:val="sk-SK"/>
        </w:rPr>
        <w:t>value</w:t>
      </w:r>
      <w:proofErr w:type="spellEnd"/>
      <w:r w:rsidRPr="000D7D7B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0D7D7B">
        <w:rPr>
          <w:rFonts w:asciiTheme="minorHAnsi" w:hAnsiTheme="minorHAnsi" w:cstheme="minorHAnsi"/>
          <w:lang w:val="sk-SK"/>
        </w:rPr>
        <w:t>for</w:t>
      </w:r>
      <w:proofErr w:type="spellEnd"/>
      <w:r w:rsidRPr="000D7D7B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0D7D7B">
        <w:rPr>
          <w:rFonts w:asciiTheme="minorHAnsi" w:hAnsiTheme="minorHAnsi" w:cstheme="minorHAnsi"/>
          <w:lang w:val="sk-SK"/>
        </w:rPr>
        <w:t>money</w:t>
      </w:r>
      <w:proofErr w:type="spellEnd"/>
      <w:r w:rsidRPr="000D7D7B">
        <w:rPr>
          <w:rFonts w:asciiTheme="minorHAnsi" w:hAnsiTheme="minorHAnsi" w:cstheme="minorHAnsi"/>
          <w:lang w:val="sk-SK"/>
        </w:rPr>
        <w:t xml:space="preserve"> neurčila konečné poradie žiadostí o príspevok na hranici alokácie. Toto rozlišovacie kritérium aplikuje Výberová komisia MAS.</w:t>
      </w:r>
    </w:p>
    <w:sectPr w:rsidR="00B41B55" w:rsidRPr="000D7D7B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AB1313" w14:textId="77777777" w:rsidR="00F11A19" w:rsidRDefault="00F11A19" w:rsidP="006447D5">
      <w:pPr>
        <w:spacing w:after="0" w:line="240" w:lineRule="auto"/>
      </w:pPr>
      <w:r>
        <w:separator/>
      </w:r>
    </w:p>
  </w:endnote>
  <w:endnote w:type="continuationSeparator" w:id="0">
    <w:p w14:paraId="2CD956CA" w14:textId="77777777" w:rsidR="00F11A19" w:rsidRDefault="00F11A19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6009304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27EF3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E3E6A8" w14:textId="77777777" w:rsidR="00F11A19" w:rsidRDefault="00F11A19" w:rsidP="006447D5">
      <w:pPr>
        <w:spacing w:after="0" w:line="240" w:lineRule="auto"/>
      </w:pPr>
      <w:r>
        <w:separator/>
      </w:r>
    </w:p>
  </w:footnote>
  <w:footnote w:type="continuationSeparator" w:id="0">
    <w:p w14:paraId="54E7B1F1" w14:textId="77777777" w:rsidR="00F11A19" w:rsidRDefault="00F11A19" w:rsidP="006447D5">
      <w:pPr>
        <w:spacing w:after="0" w:line="240" w:lineRule="auto"/>
      </w:pPr>
      <w:r>
        <w:continuationSeparator/>
      </w:r>
    </w:p>
  </w:footnote>
  <w:footnote w:id="1">
    <w:p w14:paraId="16DC6A7A" w14:textId="2015CB15" w:rsidR="000D7D7B" w:rsidRPr="006345B0" w:rsidRDefault="000D7D7B" w:rsidP="006345B0">
      <w:pPr>
        <w:pStyle w:val="Textpoznmkypodiarou"/>
        <w:tabs>
          <w:tab w:val="left" w:pos="142"/>
        </w:tabs>
        <w:ind w:left="142" w:hanging="142"/>
        <w:jc w:val="both"/>
        <w:rPr>
          <w:rFonts w:asciiTheme="minorHAnsi" w:hAnsiTheme="minorHAnsi" w:cstheme="minorHAnsi"/>
          <w:szCs w:val="18"/>
          <w:lang w:eastAsia="sk-SK"/>
        </w:rPr>
      </w:pPr>
      <w:r w:rsidRPr="006345B0">
        <w:rPr>
          <w:rFonts w:asciiTheme="minorHAnsi" w:hAnsiTheme="minorHAnsi" w:cstheme="minorHAnsi"/>
          <w:szCs w:val="18"/>
          <w:vertAlign w:val="superscript"/>
          <w:lang w:eastAsia="sk-SK"/>
        </w:rPr>
        <w:footnoteRef/>
      </w:r>
      <w:r w:rsidRPr="006345B0">
        <w:rPr>
          <w:rFonts w:asciiTheme="minorHAnsi" w:hAnsiTheme="minorHAnsi" w:cstheme="minorHAnsi"/>
          <w:szCs w:val="18"/>
          <w:vertAlign w:val="superscript"/>
          <w:lang w:eastAsia="sk-SK"/>
        </w:rPr>
        <w:t xml:space="preserve"> </w:t>
      </w:r>
      <w:r w:rsidR="006345B0">
        <w:rPr>
          <w:rFonts w:asciiTheme="minorHAnsi" w:hAnsiTheme="minorHAnsi" w:cstheme="minorHAnsi"/>
          <w:szCs w:val="18"/>
          <w:vertAlign w:val="superscript"/>
          <w:lang w:eastAsia="sk-SK"/>
        </w:rPr>
        <w:tab/>
      </w:r>
      <w:r w:rsidRPr="006345B0">
        <w:rPr>
          <w:rFonts w:asciiTheme="minorHAnsi" w:hAnsiTheme="minorHAnsi" w:cstheme="minorHAnsi"/>
          <w:szCs w:val="18"/>
          <w:lang w:eastAsia="sk-SK"/>
        </w:rPr>
        <w:t>Za osoby zo znevýhodnených skupín sa považujú: a) občan mladší ako 26 rokov; b) občan starší ako 50 rokov; c) občan bez pravidelného príjmu; d) občan, ktorý dosiahol vzdelanie nižšie ako stredné odborné vzdelanie podľa zákona č. 245/2008 Z. z. o výchove a vzdelávaní (školský zákon); e) štátny príslušník tretej krajiny, ktorému bol udelený azyl alebo ktorému bola poskytnutá doplnková ochrana;  f) občan, ktorý žije ako osamelá dospelá osoba s jednou alebo viacerými osobami odkázanými na jeho starostlivosť alebo starajúca sa o jedno dieťa pred skončením povinnej školskej dochádzky; g) občan so zdravotným postihnutím.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579A5B95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C50FE6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27EF3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57B83985" wp14:editId="504DE67B">
          <wp:simplePos x="0" y="0"/>
          <wp:positionH relativeFrom="column">
            <wp:posOffset>4602480</wp:posOffset>
          </wp:positionH>
          <wp:positionV relativeFrom="paragraph">
            <wp:posOffset>-168275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65BE7BA5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1B6"/>
    <w:rsid w:val="0001588A"/>
    <w:rsid w:val="0001660D"/>
    <w:rsid w:val="000166D8"/>
    <w:rsid w:val="00023B1F"/>
    <w:rsid w:val="00032EAB"/>
    <w:rsid w:val="00033031"/>
    <w:rsid w:val="0003655E"/>
    <w:rsid w:val="00036E4A"/>
    <w:rsid w:val="00041014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2734"/>
    <w:rsid w:val="000B3549"/>
    <w:rsid w:val="000B38D8"/>
    <w:rsid w:val="000C0810"/>
    <w:rsid w:val="000C159E"/>
    <w:rsid w:val="000C3DE4"/>
    <w:rsid w:val="000D28B0"/>
    <w:rsid w:val="000D7D7B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400B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7B9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3192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5675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3312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22B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4B6B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5B0"/>
    <w:rsid w:val="00634BE9"/>
    <w:rsid w:val="0063565C"/>
    <w:rsid w:val="00637D4D"/>
    <w:rsid w:val="006420C2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103E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2A63"/>
    <w:rsid w:val="006E3736"/>
    <w:rsid w:val="006E67EF"/>
    <w:rsid w:val="006F242F"/>
    <w:rsid w:val="006F283B"/>
    <w:rsid w:val="006F6E4B"/>
    <w:rsid w:val="006F757D"/>
    <w:rsid w:val="006F7E2F"/>
    <w:rsid w:val="0070076F"/>
    <w:rsid w:val="00715E12"/>
    <w:rsid w:val="00715F66"/>
    <w:rsid w:val="00716BCE"/>
    <w:rsid w:val="00720FFF"/>
    <w:rsid w:val="00724D81"/>
    <w:rsid w:val="00736B1F"/>
    <w:rsid w:val="00737FE6"/>
    <w:rsid w:val="007422AA"/>
    <w:rsid w:val="00742E8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1397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1C51"/>
    <w:rsid w:val="00815F8F"/>
    <w:rsid w:val="00816151"/>
    <w:rsid w:val="00817406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1885"/>
    <w:rsid w:val="00A44DAE"/>
    <w:rsid w:val="00A456CB"/>
    <w:rsid w:val="00A461B3"/>
    <w:rsid w:val="00A46E2E"/>
    <w:rsid w:val="00A50292"/>
    <w:rsid w:val="00A5497F"/>
    <w:rsid w:val="00A570E9"/>
    <w:rsid w:val="00A60627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6DC7"/>
    <w:rsid w:val="00B27BF9"/>
    <w:rsid w:val="00B30383"/>
    <w:rsid w:val="00B30B74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4CBF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E7B"/>
    <w:rsid w:val="00C2398C"/>
    <w:rsid w:val="00C25E90"/>
    <w:rsid w:val="00C31107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0852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35F8"/>
    <w:rsid w:val="00D75CB7"/>
    <w:rsid w:val="00D824E5"/>
    <w:rsid w:val="00D842CA"/>
    <w:rsid w:val="00D8637B"/>
    <w:rsid w:val="00D8753A"/>
    <w:rsid w:val="00D92987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2A86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1A19"/>
    <w:rsid w:val="00F1243B"/>
    <w:rsid w:val="00F14EC2"/>
    <w:rsid w:val="00F152B3"/>
    <w:rsid w:val="00F204FC"/>
    <w:rsid w:val="00F225C5"/>
    <w:rsid w:val="00F27EF3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66A50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3266C0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3266C0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B537D"/>
    <w:rsid w:val="00163B11"/>
    <w:rsid w:val="001D0118"/>
    <w:rsid w:val="001D7266"/>
    <w:rsid w:val="00212C3B"/>
    <w:rsid w:val="003266C0"/>
    <w:rsid w:val="004F1865"/>
    <w:rsid w:val="005A4146"/>
    <w:rsid w:val="005C668C"/>
    <w:rsid w:val="006B3B1E"/>
    <w:rsid w:val="006C5111"/>
    <w:rsid w:val="00722C31"/>
    <w:rsid w:val="00794524"/>
    <w:rsid w:val="0079578D"/>
    <w:rsid w:val="00A72FB5"/>
    <w:rsid w:val="00AD089D"/>
    <w:rsid w:val="00B20F1E"/>
    <w:rsid w:val="00B874A2"/>
    <w:rsid w:val="00C11D40"/>
    <w:rsid w:val="00C53F12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D627A-7194-4B35-AB30-C6400E2F4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1660</Words>
  <Characters>9467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2020-01-28T14:21:00Z</dcterms:created>
  <dcterms:modified xsi:type="dcterms:W3CDTF">2020-11-19T12:29:00Z</dcterms:modified>
</cp:coreProperties>
</file>