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6ED38" w14:textId="77777777" w:rsidR="007900C1" w:rsidRPr="002B1B73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0D0491EC" w14:textId="77777777" w:rsidR="00F5542F" w:rsidRPr="002B1B73" w:rsidRDefault="00F5542F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D47395C" w14:textId="77777777" w:rsidR="007900C1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42C4D5C0" w14:textId="77777777" w:rsidR="009672EA" w:rsidRDefault="009672EA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449071C" w14:textId="77777777" w:rsidR="009672EA" w:rsidRDefault="009672EA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01D9BF2D" w14:textId="77777777" w:rsidR="0082080A" w:rsidRDefault="0082080A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987CA56" w14:textId="77777777" w:rsidR="0082080A" w:rsidRDefault="0082080A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096A0670" w14:textId="77777777" w:rsidR="0082080A" w:rsidRPr="002B1B73" w:rsidRDefault="0082080A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4867B56E" w14:textId="77777777" w:rsidR="00F5542F" w:rsidRPr="002B1B73" w:rsidRDefault="00F5542F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4DD3920D" w14:textId="77777777" w:rsidR="002B1B73" w:rsidRDefault="007900C1" w:rsidP="002B1B73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2"/>
          <w:szCs w:val="32"/>
        </w:rPr>
      </w:pPr>
      <w:r w:rsidRPr="002B1B73">
        <w:rPr>
          <w:rFonts w:asciiTheme="minorHAnsi" w:hAnsiTheme="minorHAnsi" w:cstheme="minorHAnsi"/>
          <w:b/>
          <w:color w:val="1F497D"/>
          <w:sz w:val="32"/>
          <w:szCs w:val="32"/>
        </w:rPr>
        <w:t>Integrovaný regionálny operačný program</w:t>
      </w:r>
    </w:p>
    <w:p w14:paraId="43CE134B" w14:textId="4896E326" w:rsidR="007900C1" w:rsidRPr="002B1B73" w:rsidRDefault="007900C1" w:rsidP="002B1B73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2"/>
          <w:szCs w:val="32"/>
        </w:rPr>
      </w:pPr>
      <w:r w:rsidRPr="002B1B73">
        <w:rPr>
          <w:rFonts w:asciiTheme="minorHAnsi" w:hAnsiTheme="minorHAnsi" w:cstheme="minorHAnsi"/>
          <w:b/>
          <w:color w:val="1F497D"/>
          <w:sz w:val="32"/>
          <w:szCs w:val="32"/>
        </w:rPr>
        <w:t>2014 – 2020</w:t>
      </w:r>
    </w:p>
    <w:p w14:paraId="53C6F6D1" w14:textId="77777777" w:rsidR="007900C1" w:rsidRPr="002B1B73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2"/>
          <w:szCs w:val="32"/>
        </w:rPr>
      </w:pPr>
      <w:r w:rsidRPr="002B1B73">
        <w:rPr>
          <w:rFonts w:asciiTheme="minorHAnsi" w:hAnsiTheme="minorHAnsi" w:cstheme="minorHAnsi"/>
          <w:b/>
          <w:color w:val="1F497D"/>
          <w:sz w:val="32"/>
          <w:szCs w:val="32"/>
        </w:rPr>
        <w:t>Prioritná os 5 Miestny rozvoj vedený komunitou</w:t>
      </w:r>
    </w:p>
    <w:p w14:paraId="12F79036" w14:textId="77777777" w:rsidR="007900C1" w:rsidRPr="002B1B73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4B22F063" w14:textId="77777777" w:rsidR="00F5542F" w:rsidRPr="002B1B73" w:rsidRDefault="00F5542F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46DE0CDB" w14:textId="77777777" w:rsidR="00F5542F" w:rsidRPr="002B1B73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40"/>
          <w:szCs w:val="40"/>
        </w:rPr>
      </w:pPr>
      <w:r w:rsidRPr="002B1B73">
        <w:rPr>
          <w:rFonts w:asciiTheme="minorHAnsi" w:hAnsiTheme="minorHAnsi" w:cstheme="minorHAnsi"/>
          <w:b/>
          <w:color w:val="1F497D"/>
          <w:sz w:val="40"/>
          <w:szCs w:val="40"/>
        </w:rPr>
        <w:t xml:space="preserve">Špecifikácia rozsahu oprávnených aktivít </w:t>
      </w:r>
    </w:p>
    <w:p w14:paraId="3E642AC1" w14:textId="4FA013C3" w:rsidR="007900C1" w:rsidRPr="002B1B73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40"/>
          <w:szCs w:val="40"/>
        </w:rPr>
      </w:pPr>
      <w:r w:rsidRPr="002B1B73">
        <w:rPr>
          <w:rFonts w:asciiTheme="minorHAnsi" w:hAnsiTheme="minorHAnsi" w:cstheme="minorHAnsi"/>
          <w:b/>
          <w:color w:val="1F497D"/>
          <w:sz w:val="40"/>
          <w:szCs w:val="40"/>
        </w:rPr>
        <w:t>a oprávnených výdavkov</w:t>
      </w:r>
    </w:p>
    <w:p w14:paraId="0B9B4B82" w14:textId="77777777" w:rsidR="007900C1" w:rsidRPr="002B1B73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2B1B73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BDD1E09" w14:textId="0EB85DE6" w:rsidR="007900C1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</w:pPr>
    </w:p>
    <w:p w14:paraId="5F950E42" w14:textId="77777777" w:rsidR="002B1B73" w:rsidRDefault="002B1B73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</w:pPr>
    </w:p>
    <w:p w14:paraId="7450D191" w14:textId="77777777" w:rsidR="002B1B73" w:rsidRDefault="002B1B73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</w:pPr>
    </w:p>
    <w:p w14:paraId="5B848E7A" w14:textId="77777777" w:rsidR="002B1B73" w:rsidRPr="002B1B73" w:rsidRDefault="002B1B73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2B1B73" w:rsidRPr="002B1B73" w:rsidSect="00F5542F">
          <w:headerReference w:type="default" r:id="rId9"/>
          <w:headerReference w:type="first" r:id="rId10"/>
          <w:pgSz w:w="11906" w:h="16838"/>
          <w:pgMar w:top="709" w:right="1418" w:bottom="1134" w:left="1418" w:header="709" w:footer="709" w:gutter="0"/>
          <w:cols w:space="708"/>
          <w:titlePg/>
          <w:docGrid w:linePitch="360"/>
        </w:sectPr>
      </w:pPr>
    </w:p>
    <w:p w14:paraId="1689B806" w14:textId="77777777" w:rsidR="007900C1" w:rsidRPr="002B1B73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2B1B73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2B1B73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2B1B73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2B1B73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2B1B73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2B1B73">
              <w:rPr>
                <w:rFonts w:asciiTheme="minorHAnsi" w:hAnsiTheme="minorHAnsi" w:cstheme="minorHAnsi"/>
                <w:szCs w:val="22"/>
                <w:vertAlign w:val="superscript"/>
                <w:lang w:val="sk-SK"/>
              </w:rPr>
              <w:footnoteReference w:id="1"/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6BBAC52" w:rsidR="007A1D28" w:rsidRPr="002B1B73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2B1B73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2B1B73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2B1B73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2B1B73" w:rsidSect="00437D96">
          <w:headerReference w:type="first" r:id="rId11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2B1B73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2B1B73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2B1B73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2B1B73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2B1B73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2B1B73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2B1B73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2B1B73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obstaranie hmotného majetku pre účely tvorby pracovných miest,</w:t>
            </w:r>
          </w:p>
          <w:p w14:paraId="4E770143" w14:textId="5D8FB4C5" w:rsidR="00856D01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marketingových aktivít,</w:t>
            </w:r>
          </w:p>
          <w:p w14:paraId="06F7F16F" w14:textId="119B4164" w:rsidR="000950EA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Pr="002B1B73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Pr="002B1B73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Pr="002B1B73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14:paraId="1323D468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14:paraId="609855B9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06 – Ťažba ropy a zemného plynu</w:t>
            </w:r>
          </w:p>
          <w:p w14:paraId="39C5AD57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07 – Dobývanie kovových rúd</w:t>
            </w:r>
          </w:p>
          <w:p w14:paraId="6F97B4CD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C – Priemyselná výroba – neoprávnené sú nasledovné divízie</w:t>
            </w:r>
          </w:p>
          <w:p w14:paraId="2A000047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10 – Výroba potravín</w:t>
            </w:r>
          </w:p>
          <w:p w14:paraId="5D177B88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11 – Výroba nápojov</w:t>
            </w:r>
          </w:p>
          <w:p w14:paraId="68EB0524" w14:textId="72144FAA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19 – Výroba koksu a rafinovaných ropných produktov</w:t>
            </w:r>
          </w:p>
          <w:p w14:paraId="49F67A16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</w:p>
          <w:p w14:paraId="0FB67FA1" w14:textId="33A8E248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D – Dodávka elektriny, plynu, pary a studeného vzduchu – celá sekcia neoprávnená</w:t>
            </w:r>
          </w:p>
          <w:p w14:paraId="70FDA784" w14:textId="026BF072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I – Ubytovacie a stravovacie služby – celá sekcia neoprávnená</w:t>
            </w:r>
          </w:p>
          <w:p w14:paraId="0D84940D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2B1B73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2B1B73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721E1D00" w14:textId="426D63F8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vidieckeho cestovného ruchu a potravinárstva</w:t>
            </w:r>
          </w:p>
          <w:p w14:paraId="0EA5B0AC" w14:textId="0E871FF3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3D6E1C8" w:rsidR="00856D01" w:rsidRPr="009B0208" w:rsidRDefault="00556E84" w:rsidP="00884FC7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 </w:t>
            </w:r>
            <w:r w:rsidR="00856D0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77777777" w:rsidR="00856D01" w:rsidRPr="009B0208" w:rsidRDefault="00856D01" w:rsidP="003E4C00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F5542F">
      <w:headerReference w:type="first" r:id="rId12"/>
      <w:pgSz w:w="16838" w:h="11906" w:orient="landscape"/>
      <w:pgMar w:top="1418" w:right="1418" w:bottom="1077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  <w16cid:commentId w16cid:paraId="6A47E643" w16cid:durableId="20AA9FE7"/>
  <w16cid:commentId w16cid:paraId="715BFE70" w16cid:durableId="20AA9F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F022A" w14:textId="77777777" w:rsidR="00FE207F" w:rsidRDefault="00FE207F" w:rsidP="007900C1">
      <w:r>
        <w:separator/>
      </w:r>
    </w:p>
  </w:endnote>
  <w:endnote w:type="continuationSeparator" w:id="0">
    <w:p w14:paraId="496A2AFA" w14:textId="77777777" w:rsidR="00FE207F" w:rsidRDefault="00FE207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B8D88" w14:textId="77777777" w:rsidR="00FE207F" w:rsidRDefault="00FE207F" w:rsidP="007900C1">
      <w:r>
        <w:separator/>
      </w:r>
    </w:p>
  </w:footnote>
  <w:footnote w:type="continuationSeparator" w:id="0">
    <w:p w14:paraId="1BEF5A5A" w14:textId="77777777" w:rsidR="00FE207F" w:rsidRDefault="00FE207F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 w:rsidRPr="002B1B73">
        <w:rPr>
          <w:rStyle w:val="Zvraznenie"/>
          <w:rFonts w:asciiTheme="minorHAnsi" w:hAnsiTheme="minorHAnsi" w:cstheme="minorHAnsi"/>
          <w:bCs/>
          <w:i w:val="0"/>
          <w:szCs w:val="18"/>
          <w:shd w:val="clear" w:color="auto" w:fill="FFFFFF"/>
        </w:rPr>
        <w:t>Zákon</w:t>
      </w:r>
      <w:r w:rsidRPr="002B1B73">
        <w:rPr>
          <w:rStyle w:val="apple-converted-space"/>
          <w:rFonts w:asciiTheme="minorHAnsi" w:hAnsiTheme="minorHAnsi" w:cstheme="minorHAnsi"/>
          <w:szCs w:val="18"/>
          <w:shd w:val="clear" w:color="auto" w:fill="FFFFFF"/>
        </w:rPr>
        <w:t> </w:t>
      </w:r>
      <w:r w:rsidRPr="002B1B73">
        <w:rPr>
          <w:rFonts w:asciiTheme="minorHAnsi" w:hAnsiTheme="minorHAnsi" w:cstheme="minorHAnsi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E2456" w14:textId="77777777" w:rsidR="00613A8E" w:rsidRPr="00613A8E" w:rsidRDefault="00613A8E" w:rsidP="00613A8E">
    <w:pPr>
      <w:pStyle w:val="Hlavika"/>
      <w:tabs>
        <w:tab w:val="right" w:pos="14004"/>
      </w:tabs>
      <w:rPr>
        <w:rFonts w:asciiTheme="minorHAnsi" w:hAnsiTheme="minorHAnsi" w:cstheme="minorHAnsi"/>
        <w:sz w:val="20"/>
      </w:rPr>
    </w:pPr>
    <w:r w:rsidRPr="00613A8E">
      <w:rPr>
        <w:rFonts w:asciiTheme="minorHAnsi" w:hAnsiTheme="minorHAnsi" w:cstheme="minorHAnsi"/>
        <w:sz w:val="20"/>
      </w:rPr>
      <w:t>Príloha č. 2 výzvy - Špecifikácia oprávnených aktivít a oprávnených výdavkov</w:t>
    </w:r>
  </w:p>
  <w:p w14:paraId="2F446546" w14:textId="2F1D5BE2" w:rsidR="00A76425" w:rsidRPr="00F5542F" w:rsidRDefault="00A76425" w:rsidP="00F5542F">
    <w:pPr>
      <w:pStyle w:val="Hlavika"/>
      <w:rPr>
        <w:rFonts w:ascii="Arial Narrow" w:hAnsi="Arial Narrow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4760A" w14:textId="439227BC" w:rsidR="00A76425" w:rsidRDefault="00DF2ABB" w:rsidP="00437D96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9504" behindDoc="0" locked="1" layoutInCell="1" allowOverlap="1" wp14:anchorId="590B1E08" wp14:editId="43F95A97">
          <wp:simplePos x="0" y="0"/>
          <wp:positionH relativeFrom="column">
            <wp:posOffset>1637665</wp:posOffset>
          </wp:positionH>
          <wp:positionV relativeFrom="paragraph">
            <wp:posOffset>-177165</wp:posOffset>
          </wp:positionV>
          <wp:extent cx="1955800" cy="563880"/>
          <wp:effectExtent l="0" t="0" r="6350" b="7620"/>
          <wp:wrapNone/>
          <wp:docPr id="2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032BD4DF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373D7038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21391F" w14:textId="77777777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AD176" w14:textId="427ED2A3" w:rsidR="00F5542F" w:rsidRPr="00613A8E" w:rsidRDefault="00F5542F" w:rsidP="00F5542F">
    <w:pPr>
      <w:pStyle w:val="Hlavika"/>
      <w:tabs>
        <w:tab w:val="right" w:pos="14004"/>
      </w:tabs>
      <w:rPr>
        <w:rFonts w:asciiTheme="minorHAnsi" w:hAnsiTheme="minorHAnsi" w:cstheme="minorHAnsi"/>
        <w:sz w:val="20"/>
      </w:rPr>
    </w:pPr>
    <w:r w:rsidRPr="00613A8E">
      <w:rPr>
        <w:rFonts w:asciiTheme="minorHAnsi" w:hAnsiTheme="minorHAnsi" w:cstheme="minorHAnsi"/>
        <w:sz w:val="20"/>
      </w:rPr>
      <w:t xml:space="preserve">Príloha č. 2 </w:t>
    </w:r>
    <w:r w:rsidR="00613A8E" w:rsidRPr="00613A8E">
      <w:rPr>
        <w:rFonts w:asciiTheme="minorHAnsi" w:hAnsiTheme="minorHAnsi" w:cstheme="minorHAnsi"/>
        <w:sz w:val="20"/>
      </w:rPr>
      <w:t xml:space="preserve">výzvy - </w:t>
    </w:r>
    <w:r w:rsidRPr="00613A8E">
      <w:rPr>
        <w:rFonts w:asciiTheme="minorHAnsi" w:hAnsiTheme="minorHAnsi" w:cstheme="minorHAnsi"/>
        <w:sz w:val="20"/>
      </w:rPr>
      <w:t>Špecifikácia oprávnených aktivít a oprávnených výdavkov</w:t>
    </w:r>
  </w:p>
  <w:p w14:paraId="3C318979" w14:textId="61298C5E" w:rsidR="00A76425" w:rsidRPr="00F5542F" w:rsidRDefault="00A76425" w:rsidP="00F5542F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D0BE5" w14:textId="77777777" w:rsidR="00613A8E" w:rsidRPr="00613A8E" w:rsidRDefault="00613A8E" w:rsidP="00613A8E">
    <w:pPr>
      <w:pStyle w:val="Hlavika"/>
      <w:tabs>
        <w:tab w:val="right" w:pos="14004"/>
      </w:tabs>
      <w:rPr>
        <w:rFonts w:asciiTheme="minorHAnsi" w:hAnsiTheme="minorHAnsi" w:cstheme="minorHAnsi"/>
        <w:sz w:val="20"/>
      </w:rPr>
    </w:pPr>
    <w:r w:rsidRPr="00613A8E">
      <w:rPr>
        <w:rFonts w:asciiTheme="minorHAnsi" w:hAnsiTheme="minorHAnsi" w:cstheme="minorHAnsi"/>
        <w:sz w:val="20"/>
      </w:rPr>
      <w:t>Príloha č. 2 výzvy - Špecifikácia oprávnených aktivít a oprávnených výdavkov</w:t>
    </w:r>
  </w:p>
  <w:p w14:paraId="1A36C99A" w14:textId="76021B45" w:rsidR="00A76425" w:rsidRPr="00613A8E" w:rsidRDefault="00A76425" w:rsidP="00613A8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13D58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364E4"/>
    <w:rsid w:val="001663AC"/>
    <w:rsid w:val="001770B0"/>
    <w:rsid w:val="001A66A4"/>
    <w:rsid w:val="001B4D56"/>
    <w:rsid w:val="001F08C9"/>
    <w:rsid w:val="001F729C"/>
    <w:rsid w:val="00222486"/>
    <w:rsid w:val="00224D63"/>
    <w:rsid w:val="00286B67"/>
    <w:rsid w:val="00290A29"/>
    <w:rsid w:val="002A4B1F"/>
    <w:rsid w:val="002B1B73"/>
    <w:rsid w:val="002B76C5"/>
    <w:rsid w:val="002D45AB"/>
    <w:rsid w:val="002F25E6"/>
    <w:rsid w:val="002F33DD"/>
    <w:rsid w:val="00301FE1"/>
    <w:rsid w:val="00350521"/>
    <w:rsid w:val="00355300"/>
    <w:rsid w:val="00391CEA"/>
    <w:rsid w:val="003A78DE"/>
    <w:rsid w:val="003B7FF0"/>
    <w:rsid w:val="003D61B8"/>
    <w:rsid w:val="003E0C5A"/>
    <w:rsid w:val="003E4C00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0544"/>
    <w:rsid w:val="004B5802"/>
    <w:rsid w:val="004B763F"/>
    <w:rsid w:val="004C49AD"/>
    <w:rsid w:val="00507295"/>
    <w:rsid w:val="005265E1"/>
    <w:rsid w:val="00545CDC"/>
    <w:rsid w:val="00556E84"/>
    <w:rsid w:val="005A67D1"/>
    <w:rsid w:val="005D36DC"/>
    <w:rsid w:val="005E412A"/>
    <w:rsid w:val="00613A8E"/>
    <w:rsid w:val="006C0D2C"/>
    <w:rsid w:val="006E0BA1"/>
    <w:rsid w:val="00707EA7"/>
    <w:rsid w:val="007178B7"/>
    <w:rsid w:val="00722D6C"/>
    <w:rsid w:val="00732593"/>
    <w:rsid w:val="00734380"/>
    <w:rsid w:val="0076021B"/>
    <w:rsid w:val="007723AE"/>
    <w:rsid w:val="00773273"/>
    <w:rsid w:val="007900C1"/>
    <w:rsid w:val="00791038"/>
    <w:rsid w:val="00796060"/>
    <w:rsid w:val="007A1D28"/>
    <w:rsid w:val="007C283F"/>
    <w:rsid w:val="00813108"/>
    <w:rsid w:val="0082080A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3777C"/>
    <w:rsid w:val="009662B4"/>
    <w:rsid w:val="009670EF"/>
    <w:rsid w:val="009672EA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C26DF3"/>
    <w:rsid w:val="00C552C1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DF2ABB"/>
    <w:rsid w:val="00E10467"/>
    <w:rsid w:val="00E20668"/>
    <w:rsid w:val="00E25773"/>
    <w:rsid w:val="00E566CE"/>
    <w:rsid w:val="00E64C0E"/>
    <w:rsid w:val="00ED21AB"/>
    <w:rsid w:val="00F045CD"/>
    <w:rsid w:val="00F050EA"/>
    <w:rsid w:val="00F246B5"/>
    <w:rsid w:val="00F5542F"/>
    <w:rsid w:val="00F64048"/>
    <w:rsid w:val="00F64E2F"/>
    <w:rsid w:val="00FA1257"/>
    <w:rsid w:val="00FC4269"/>
    <w:rsid w:val="00FD5564"/>
    <w:rsid w:val="00FE207F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A7844-B8F4-495C-BC34-199002F9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MMM2019</cp:lastModifiedBy>
  <cp:revision>24</cp:revision>
  <dcterms:created xsi:type="dcterms:W3CDTF">2019-06-25T10:49:00Z</dcterms:created>
  <dcterms:modified xsi:type="dcterms:W3CDTF">2020-11-19T11:41:00Z</dcterms:modified>
</cp:coreProperties>
</file>